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_GBK" w:hAns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第二届川渝住房城乡建设博览会重庆展馆及序馆</w:t>
      </w:r>
      <w:r>
        <w:rPr>
          <w:rFonts w:hint="eastAsia" w:ascii="方正小标宋_GBK" w:hAnsi="方正小标宋_GBK" w:eastAsia="方正小标宋_GBK"/>
          <w:sz w:val="36"/>
          <w:szCs w:val="36"/>
          <w:lang w:val="en-US" w:eastAsia="zh-CN"/>
        </w:rPr>
        <w:t>场地</w:t>
      </w:r>
      <w:r>
        <w:rPr>
          <w:rFonts w:hint="eastAsia" w:ascii="方正小标宋_GBK" w:hAnsi="方正小标宋_GBK" w:eastAsia="方正小标宋_GBK"/>
          <w:sz w:val="36"/>
          <w:szCs w:val="36"/>
        </w:rPr>
        <w:t>搭建服务</w:t>
      </w:r>
      <w:r>
        <w:rPr>
          <w:rFonts w:hint="eastAsia" w:ascii="方正小标宋_GBK" w:hAnsi="方正小标宋_GBK" w:eastAsia="方正小标宋_GBK"/>
          <w:sz w:val="36"/>
          <w:szCs w:val="36"/>
          <w:lang w:val="en-US" w:eastAsia="zh-CN"/>
        </w:rPr>
        <w:t>采购补遗（一）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各潜在投标人：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现将“第二届川渝住房城乡建设博览会重庆展馆及序馆场地搭建服务采购”竞争性磋商文件中需更改、更正的有关问题解释，以补遗形式告知你们。具体更正内容为：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一、现对磋商文件第三篇项目商务需求二、报价要求中分包一项目清单及清单单价最高限价作出调整，调整后的分包一项目清单详见附件1；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、磋商文件第四篇磋商程序及方法、评审标准、无效响应和采购终止：二评审标准中分包一及分包二商务部分评分内容：企业实力“1.供应商具备市级会展行业协会颁发的展览工程等级证书，A级得4分，B级得2分，C级得1-分，不满足得0分。”现变更为“1.供应商具备中国展览馆协会颁发的展览工程等级证书，或重庆市会展行业协会颁发的展览工程等级证书，一级或A级得4分，二级或B级得2分，三级或C级得1分，不满足得0分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本次补遗通知作为竞争性磋商文件的组成部分，磋商文件如涉及上述内容的应作相应修改，若补遗与原磋商文件内容有不一致之处，应以补遗通知为准。</w:t>
      </w:r>
    </w:p>
    <w:p>
      <w:pPr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特此通知！</w:t>
      </w:r>
    </w:p>
    <w:p>
      <w:pPr>
        <w:pStyle w:val="2"/>
        <w:ind w:firstLine="280" w:firstLineChars="1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2"/>
        <w:ind w:firstLine="280" w:firstLineChars="100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采购人：重庆市住房和城乡建设技术发展中心</w:t>
      </w:r>
    </w:p>
    <w:p>
      <w:pPr>
        <w:pStyle w:val="2"/>
        <w:ind w:firstLine="280" w:firstLineChars="100"/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（重庆市建筑节能中心）</w:t>
      </w:r>
    </w:p>
    <w:p>
      <w:pPr>
        <w:pStyle w:val="2"/>
        <w:ind w:firstLine="280" w:firstLineChars="100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采购代理机构：重庆市建标工程技术有限公司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2022年2月16日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附件1：</w:t>
      </w:r>
    </w:p>
    <w:tbl>
      <w:tblPr>
        <w:tblStyle w:val="3"/>
        <w:tblW w:w="92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50"/>
        <w:gridCol w:w="1365"/>
        <w:gridCol w:w="1470"/>
        <w:gridCol w:w="1965"/>
        <w:gridCol w:w="736"/>
        <w:gridCol w:w="76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一、展示区制作部分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耗材/单位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基础架构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基础地台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19*14*0.1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铺阻燃板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淋油板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镜面不锈钢包边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折弯,2mm厚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TRUSS架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9*4+14*3+19*2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造形门头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钢架基层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6*1.5*3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钢架造型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5.5*1*2+4*1*2+2.5*1*2+1.5*1*2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天花屏吊架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钢架喷漆+钢丝吊装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天花吊顶屏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1*1*72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四周屏吊架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钢架喷漆+钢丝吊装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四周屏吊架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0.5*3*6+0.5*4*5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正面发光字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H：100cm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铝合金边框发光字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山水之城美丽之地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H：58cm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无边框发光字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背面发光字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H：100cm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铝合金边框发光字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山水之城美丽之地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H：58cm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无边框发光字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侧面发光字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内陆开放高地、山清水秀美丽之地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H：50cm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无边框发光字2套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正门口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地砖屏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主形象LED屏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裸眼3D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钢架焊接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各版板造型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楼宇装置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钢架焊接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钢架焊接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川渝合作发光字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H：70cm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无边框发光字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共建高品质生活宜居地发光字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H：20cm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无边框发光字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艺术湾、智慧园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木制作L0.6*W12.36*H3.5m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木制作基层+阻燃多层板+刮灰+打磨+面饰乳胶漆双面+发光灯带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UV彩印软膜卡布灯箱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近者悦远者来发光字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H：40cm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无边框发光字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拼接屏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46寸拼接屏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枢纽港、科学城、长嘉汇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木制作L0.6*W19*H3.5m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木制作基层+阻燃多层板+刮灰+打磨+面饰乳胶漆双面+发光灯带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拼接屏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46寸拼接屏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UV彩印软膜卡布灯箱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长嘉汇、广阳岛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木制作L0.6*W12.36*H3.5m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木制作基层+阻燃多层板+刮灰+打磨+面饰乳胶漆双面+发光灯带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UV彩印软膜卡布灯箱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拼接屏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46寸拼接屏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沉浸体验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木制作L0.2*W11*7m*H3.5m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木制作基层+阻燃多层板+刮灰+打磨+面饰乳胶漆双面+发光灯带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UV彩印软膜卡布灯箱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主形象屏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5.5*3.5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高清LED屏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展示柜1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木制作L0.66*W2.55*H0.49m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木制作基层+阻燃多层板+刮灰+打磨+面饰乳胶漆双面+发光灯带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展示柜2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木制作L0.48*W3.17*H0.54m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木制作基层+阻燃多层板+刮灰+打磨+面饰乳胶漆双面+发光灯带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异形展示柜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木制作L1.2*W1.2*H0.6m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木制作基层+阻燃多层板+刮灰+打磨+面饰乳胶漆双面+发光灯带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木制作L0.6*W2.4*H0.99m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木制作基层+阻燃多层板+刮灰+打磨+面饰乳胶漆双面+发光灯带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重庆发光字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H：40cm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无边框发光字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二、其他费用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耗材/单位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展位照明灯、射灯等灯具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展位布线、电箱、线板等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布展运输费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布、撤展人工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人/次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三、报馆费用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耗材/单位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特装施工管理费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审图费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展位公众险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临时光纤50M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布展+展期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施工车证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项目子项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裸眼3D特效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3D建模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CGI视觉效果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材质与调色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后期特效合成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沉浸式多媒体体验特效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3D建模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CGI视觉效果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材质与调色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后期特效合成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5D51"/>
    <w:rsid w:val="1AD44108"/>
    <w:rsid w:val="1E875832"/>
    <w:rsid w:val="20D65E5B"/>
    <w:rsid w:val="40B80AEF"/>
    <w:rsid w:val="5B1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1562</Words>
  <Characters>2151</Characters>
  <Lines>0</Lines>
  <Paragraphs>0</Paragraphs>
  <TotalTime>11</TotalTime>
  <ScaleCrop>false</ScaleCrop>
  <LinksUpToDate>false</LinksUpToDate>
  <CharactersWithSpaces>2192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2022-02-14T07:09:00Z</dcterms:created>
  <dc:creator>ASUS</dc:creator>
  <cp:lastModifiedBy>A 、落羽凡</cp:lastModifiedBy>
  <cp:lastPrinted>2022-02-15T07:34:00Z</cp:lastPrinted>
  <dcterms:modified xsi:type="dcterms:W3CDTF">2022-02-16T06:33:45Z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6A9008B05F354974B8D6E571EF93BC64</vt:lpwstr>
  </property>
</Properties>
</file>